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5515C" w14:textId="77777777" w:rsidR="000D42F4" w:rsidRDefault="000D42F4" w:rsidP="000D42F4">
      <w:pPr>
        <w:pStyle w:val="Default"/>
      </w:pPr>
    </w:p>
    <w:p w14:paraId="23F25763" w14:textId="39B699A5" w:rsidR="000D42F4" w:rsidRDefault="000D42F4" w:rsidP="000D42F4">
      <w:pPr>
        <w:pStyle w:val="Default"/>
        <w:rPr>
          <w:sz w:val="18"/>
          <w:szCs w:val="18"/>
        </w:rPr>
      </w:pPr>
      <w:r>
        <w:t xml:space="preserve"> </w:t>
      </w:r>
      <w:r>
        <w:tab/>
      </w:r>
      <w:r>
        <w:tab/>
      </w:r>
      <w:r>
        <w:tab/>
        <w:t xml:space="preserve">                                  </w:t>
      </w:r>
      <w:r>
        <w:tab/>
      </w:r>
      <w:r>
        <w:tab/>
      </w:r>
      <w:r>
        <w:tab/>
      </w:r>
      <w:r w:rsidRPr="000D42F4">
        <w:rPr>
          <w:sz w:val="18"/>
          <w:szCs w:val="18"/>
        </w:rPr>
        <w:t xml:space="preserve">Załącznik nr </w:t>
      </w:r>
      <w:r w:rsidR="005951C1">
        <w:rPr>
          <w:sz w:val="18"/>
          <w:szCs w:val="18"/>
        </w:rPr>
        <w:t>1</w:t>
      </w:r>
      <w:r w:rsidRPr="000D42F4">
        <w:rPr>
          <w:sz w:val="18"/>
          <w:szCs w:val="18"/>
        </w:rPr>
        <w:t xml:space="preserve"> do Zapytania ofertowego </w:t>
      </w:r>
    </w:p>
    <w:p w14:paraId="324DA5B1" w14:textId="377BA686" w:rsidR="000D42F4" w:rsidRPr="000D42F4" w:rsidRDefault="000D42F4" w:rsidP="000D42F4">
      <w:pPr>
        <w:pStyle w:val="Default"/>
        <w:ind w:left="5664" w:firstLine="708"/>
        <w:rPr>
          <w:sz w:val="18"/>
          <w:szCs w:val="18"/>
        </w:rPr>
      </w:pPr>
      <w:r>
        <w:rPr>
          <w:sz w:val="18"/>
          <w:szCs w:val="18"/>
        </w:rPr>
        <w:t>-</w:t>
      </w:r>
      <w:r w:rsidRPr="000D42F4">
        <w:rPr>
          <w:sz w:val="18"/>
          <w:szCs w:val="18"/>
        </w:rPr>
        <w:t xml:space="preserve">(Załącznik nr 1 do Umowy) </w:t>
      </w:r>
    </w:p>
    <w:p w14:paraId="64EBC0B3" w14:textId="77777777" w:rsidR="000D42F4" w:rsidRDefault="000D42F4" w:rsidP="000D42F4">
      <w:pPr>
        <w:pStyle w:val="Default"/>
        <w:rPr>
          <w:b/>
          <w:bCs/>
          <w:sz w:val="22"/>
          <w:szCs w:val="22"/>
        </w:rPr>
      </w:pPr>
    </w:p>
    <w:p w14:paraId="69F8A447" w14:textId="77777777" w:rsidR="000D42F4" w:rsidRDefault="000D42F4" w:rsidP="000D42F4">
      <w:pPr>
        <w:pStyle w:val="Default"/>
        <w:rPr>
          <w:b/>
          <w:bCs/>
          <w:sz w:val="22"/>
          <w:szCs w:val="22"/>
        </w:rPr>
      </w:pPr>
    </w:p>
    <w:p w14:paraId="67DA4D3E" w14:textId="14D25420" w:rsidR="000D42F4" w:rsidRDefault="000D42F4" w:rsidP="000D42F4">
      <w:pPr>
        <w:pStyle w:val="Default"/>
        <w:jc w:val="center"/>
        <w:rPr>
          <w:b/>
          <w:bCs/>
          <w:sz w:val="22"/>
          <w:szCs w:val="22"/>
        </w:rPr>
      </w:pPr>
      <w:r>
        <w:rPr>
          <w:b/>
          <w:bCs/>
          <w:sz w:val="22"/>
          <w:szCs w:val="22"/>
        </w:rPr>
        <w:t>Opis przedmiotu zamówienia (OPZ)</w:t>
      </w:r>
    </w:p>
    <w:p w14:paraId="63F2014E" w14:textId="5628E839" w:rsidR="000D42F4" w:rsidRDefault="000D42F4" w:rsidP="000D42F4">
      <w:pPr>
        <w:pStyle w:val="Default"/>
        <w:jc w:val="center"/>
        <w:rPr>
          <w:sz w:val="22"/>
          <w:szCs w:val="22"/>
        </w:rPr>
      </w:pPr>
    </w:p>
    <w:p w14:paraId="7A61B935" w14:textId="77777777" w:rsidR="000D42F4" w:rsidRDefault="000D42F4" w:rsidP="004705A3">
      <w:pPr>
        <w:pStyle w:val="Default"/>
        <w:spacing w:line="276" w:lineRule="auto"/>
        <w:jc w:val="center"/>
        <w:rPr>
          <w:sz w:val="22"/>
          <w:szCs w:val="22"/>
        </w:rPr>
      </w:pPr>
    </w:p>
    <w:p w14:paraId="3CD22A7A" w14:textId="4F89A6AE" w:rsidR="000D42F4" w:rsidRPr="000D42F4" w:rsidRDefault="000D42F4" w:rsidP="00912B9D">
      <w:pPr>
        <w:pStyle w:val="Default"/>
        <w:spacing w:after="140" w:line="276" w:lineRule="auto"/>
        <w:jc w:val="both"/>
        <w:rPr>
          <w:i/>
          <w:sz w:val="22"/>
          <w:szCs w:val="22"/>
        </w:rPr>
      </w:pPr>
      <w:r>
        <w:rPr>
          <w:sz w:val="22"/>
          <w:szCs w:val="22"/>
        </w:rPr>
        <w:t>1. Przedmiotem zamówienia jest świadczenie na rzecz Państwowej Inspekcji Pracy Okręgowego Inspektoratu Pracy w Warszawie sprzedaży i dostawy oryginalnych, fabrycznie nowych materiałów eksploatacyjnych do drukarek, kserokopiarek, urządzeń wielofunkcyjnych i innych urządzeń- szczegółowy opis rodzaju i ilości wskazany jest w załączniku nr</w:t>
      </w:r>
      <w:r w:rsidR="007C7C39">
        <w:rPr>
          <w:sz w:val="22"/>
          <w:szCs w:val="22"/>
        </w:rPr>
        <w:t xml:space="preserve"> </w:t>
      </w:r>
      <w:r w:rsidR="00E67BFD">
        <w:rPr>
          <w:sz w:val="22"/>
          <w:szCs w:val="22"/>
        </w:rPr>
        <w:t>3</w:t>
      </w:r>
      <w:r>
        <w:rPr>
          <w:sz w:val="22"/>
          <w:szCs w:val="22"/>
        </w:rPr>
        <w:t xml:space="preserve"> do Zapytania ofertowego- </w:t>
      </w:r>
      <w:r w:rsidRPr="000D42F4">
        <w:rPr>
          <w:i/>
          <w:sz w:val="22"/>
          <w:szCs w:val="22"/>
        </w:rPr>
        <w:t>,,Formularz cenowy”</w:t>
      </w:r>
    </w:p>
    <w:p w14:paraId="65B453D3" w14:textId="6ECC2F5C" w:rsidR="000D42F4" w:rsidRDefault="000D42F4" w:rsidP="00912B9D">
      <w:pPr>
        <w:pStyle w:val="Default"/>
        <w:spacing w:line="276" w:lineRule="auto"/>
        <w:jc w:val="both"/>
        <w:rPr>
          <w:sz w:val="22"/>
          <w:szCs w:val="22"/>
        </w:rPr>
      </w:pPr>
      <w:r>
        <w:rPr>
          <w:sz w:val="22"/>
          <w:szCs w:val="22"/>
        </w:rPr>
        <w:t>2. Za materiały fabrycznie nowe Zamawiający uznaje materiały eksploatacyjne wykonane w 100% z nowych elementów, pełnowartościowe, wcześniej nieużywane, nieregenerowane, nie</w:t>
      </w:r>
      <w:r w:rsidR="00E67BFD">
        <w:rPr>
          <w:sz w:val="22"/>
          <w:szCs w:val="22"/>
        </w:rPr>
        <w:t>p</w:t>
      </w:r>
      <w:r>
        <w:rPr>
          <w:sz w:val="22"/>
          <w:szCs w:val="22"/>
        </w:rPr>
        <w:t xml:space="preserve">refabrykowane, bez śladów uszkodzenia, w fabrycznie nowych opakowaniach producenta, z oznaczeniem nazwy (typ, symbol) materiału, oraz nazwy producenta nienoszących śladów otwierania, posiadające wszelkie zabezpieczenia szczelności zbiorników z tonerem oraz zabezpieczenia szczelności kaset atramentowych i innych materiałów eksploatacyjnych. zabezpieczających przed działaniem czynników zewnętrznych, które mogą mieć negatywny wpływ na poprawne działanie produktu, takich jak np. światło, kurz, wilgoć itp. Nie dopuszcza się również materiałów, do produkcji których użyto elementów pochodzących z procesu recyklingu, z demontażu, uzupełnianych bądź przerabianych. </w:t>
      </w:r>
    </w:p>
    <w:p w14:paraId="5200A6C2" w14:textId="77777777" w:rsidR="000D42F4" w:rsidRDefault="000D42F4" w:rsidP="00912B9D">
      <w:pPr>
        <w:pStyle w:val="Default"/>
        <w:spacing w:line="276" w:lineRule="auto"/>
        <w:jc w:val="both"/>
        <w:rPr>
          <w:sz w:val="22"/>
          <w:szCs w:val="22"/>
        </w:rPr>
      </w:pPr>
    </w:p>
    <w:p w14:paraId="7E0A49E6" w14:textId="77777777" w:rsidR="000D42F4" w:rsidRDefault="000D42F4" w:rsidP="00912B9D">
      <w:pPr>
        <w:pStyle w:val="Default"/>
        <w:spacing w:line="276" w:lineRule="auto"/>
        <w:jc w:val="both"/>
        <w:rPr>
          <w:sz w:val="22"/>
          <w:szCs w:val="22"/>
        </w:rPr>
      </w:pPr>
      <w:r>
        <w:rPr>
          <w:sz w:val="22"/>
          <w:szCs w:val="22"/>
        </w:rPr>
        <w:t>3. Za materiały or</w:t>
      </w:r>
      <w:bookmarkStart w:id="0" w:name="_GoBack"/>
      <w:bookmarkEnd w:id="0"/>
      <w:r>
        <w:rPr>
          <w:sz w:val="22"/>
          <w:szCs w:val="22"/>
        </w:rPr>
        <w:t xml:space="preserve">yginalne Zamawiający uznaje materiały eksploatacyjne, nieregenerowane, które zostały wyprodukowane lub są zalecane przez producentów urządzeń, w których mają być stosowane, niebędące naśladownictwem lub przeróbką, niefałszowane, nieposiadające elementów wcześniej używanych lub modyfikowanych oraz dostarczone w opakowaniach stosowanych typowo dla danego produktu przez producenta. </w:t>
      </w:r>
    </w:p>
    <w:p w14:paraId="6BC1EC32" w14:textId="77777777" w:rsidR="000D42F4" w:rsidRDefault="000D42F4" w:rsidP="00912B9D">
      <w:pPr>
        <w:pStyle w:val="Default"/>
        <w:spacing w:line="276" w:lineRule="auto"/>
        <w:jc w:val="both"/>
        <w:rPr>
          <w:sz w:val="22"/>
          <w:szCs w:val="22"/>
        </w:rPr>
      </w:pPr>
    </w:p>
    <w:p w14:paraId="098F2CE2" w14:textId="77777777" w:rsidR="000D42F4" w:rsidRDefault="000D42F4" w:rsidP="00912B9D">
      <w:pPr>
        <w:pStyle w:val="Default"/>
        <w:spacing w:line="276" w:lineRule="auto"/>
        <w:jc w:val="both"/>
        <w:rPr>
          <w:sz w:val="22"/>
          <w:szCs w:val="22"/>
        </w:rPr>
      </w:pPr>
      <w:r>
        <w:rPr>
          <w:sz w:val="22"/>
          <w:szCs w:val="22"/>
        </w:rPr>
        <w:t xml:space="preserve">4. Wykonawca może w okresie realizacji Umowy dostarczać towar innego producenta lub o innej nazwie produktu, niż wskazywał w formularzu cenowym, z zastrzeżeniem, że dostarczane materiały eksploatacyjne są równoważne z materiałami oryginalnymi oraz że spełniają wymagania określone w pkt 5 opisu przedmiotu zamówienia. Dostawa towaru innego producenta wymaga uprzedniej zgody pisemnej Zamawiającego (Zamawiający zastrzega sobie prawo niewyrażenia zgody na powyższe), możliwa jest wyłącznie w przypadku braku możliwości dostarczenia towaru oryginalnego, a przyczyna powinna zostać uprawdopodobniona. </w:t>
      </w:r>
    </w:p>
    <w:p w14:paraId="54B9912C" w14:textId="77777777" w:rsidR="000D42F4" w:rsidRDefault="000D42F4" w:rsidP="00912B9D">
      <w:pPr>
        <w:pStyle w:val="Default"/>
        <w:spacing w:line="276" w:lineRule="auto"/>
        <w:jc w:val="both"/>
        <w:rPr>
          <w:sz w:val="22"/>
          <w:szCs w:val="22"/>
        </w:rPr>
      </w:pPr>
    </w:p>
    <w:p w14:paraId="6E03323A" w14:textId="77777777" w:rsidR="000D42F4" w:rsidRDefault="000D42F4" w:rsidP="00912B9D">
      <w:pPr>
        <w:pStyle w:val="Default"/>
        <w:spacing w:line="276" w:lineRule="auto"/>
        <w:jc w:val="both"/>
        <w:rPr>
          <w:sz w:val="22"/>
          <w:szCs w:val="22"/>
        </w:rPr>
      </w:pPr>
      <w:r>
        <w:rPr>
          <w:sz w:val="22"/>
          <w:szCs w:val="22"/>
        </w:rPr>
        <w:t xml:space="preserve">5. Za materiały równoważne Zamawiający uważa materiały eksploatacyjne: </w:t>
      </w:r>
    </w:p>
    <w:p w14:paraId="33B3A94D" w14:textId="77777777" w:rsidR="000D42F4" w:rsidRDefault="000D42F4" w:rsidP="00912B9D">
      <w:pPr>
        <w:pStyle w:val="Default"/>
        <w:spacing w:line="276" w:lineRule="auto"/>
        <w:jc w:val="both"/>
        <w:rPr>
          <w:sz w:val="22"/>
          <w:szCs w:val="22"/>
        </w:rPr>
      </w:pPr>
      <w:r>
        <w:rPr>
          <w:sz w:val="22"/>
          <w:szCs w:val="22"/>
        </w:rPr>
        <w:t>a) kompatybilne z urządzeniami, do których są przeznaczone, wymienionymi w załączniku do „Formularza oferty</w:t>
      </w:r>
      <w:r>
        <w:rPr>
          <w:i/>
          <w:iCs/>
          <w:sz w:val="22"/>
          <w:szCs w:val="22"/>
        </w:rPr>
        <w:t xml:space="preserve">”; </w:t>
      </w:r>
    </w:p>
    <w:p w14:paraId="447707B4" w14:textId="7269C8C5" w:rsidR="000D42F4" w:rsidRDefault="000D42F4" w:rsidP="00912B9D">
      <w:pPr>
        <w:pStyle w:val="Default"/>
        <w:spacing w:line="276" w:lineRule="auto"/>
        <w:jc w:val="both"/>
        <w:rPr>
          <w:sz w:val="22"/>
          <w:szCs w:val="22"/>
        </w:rPr>
      </w:pPr>
      <w:r>
        <w:rPr>
          <w:sz w:val="22"/>
          <w:szCs w:val="22"/>
        </w:rPr>
        <w:t xml:space="preserve">b) których parametry techniczne, eksploatacyjne, użytkowe wskazane w załączniku do Formularza oferty”, w szczególności pojemność tuszu/tonera, wydajność, są co najmniej takie jak fabrycznie nowych (nowo wytworzonych w całości), nieregenerowanych materiałów oryginalnych określonych w załączniku do „Formularza oferty”; </w:t>
      </w:r>
    </w:p>
    <w:p w14:paraId="256F6CEB" w14:textId="77777777" w:rsidR="000D42F4" w:rsidRDefault="000D42F4" w:rsidP="00912B9D">
      <w:pPr>
        <w:pStyle w:val="Default"/>
        <w:spacing w:line="276" w:lineRule="auto"/>
        <w:jc w:val="both"/>
        <w:rPr>
          <w:sz w:val="22"/>
          <w:szCs w:val="22"/>
        </w:rPr>
      </w:pPr>
      <w:r>
        <w:rPr>
          <w:sz w:val="22"/>
          <w:szCs w:val="22"/>
        </w:rPr>
        <w:t xml:space="preserve">c) posiadające, umieszczone bezpośrednio na materiale (kasecie z tonerem, pojemniku z tuszem itp.), informacje identyfikujące dany produkt i producenta, w tym co najmniej: znak firmowy lub logotyp producenta, numer katalogowy (symbol) produktu; </w:t>
      </w:r>
    </w:p>
    <w:p w14:paraId="55C52AC4" w14:textId="77777777" w:rsidR="000D42F4" w:rsidRDefault="000D42F4" w:rsidP="00912B9D">
      <w:pPr>
        <w:pStyle w:val="Default"/>
        <w:spacing w:line="276" w:lineRule="auto"/>
        <w:jc w:val="both"/>
        <w:rPr>
          <w:sz w:val="22"/>
          <w:szCs w:val="22"/>
        </w:rPr>
      </w:pPr>
      <w:r>
        <w:rPr>
          <w:sz w:val="22"/>
          <w:szCs w:val="22"/>
        </w:rPr>
        <w:t xml:space="preserve">d) fabrycznie opakowane w nienoszące śladów otwierania opakowania producenta (opakowania zewnętrzne), zawierające trwale umieszczone na opakowaniach oznaczenia, pozwalające na </w:t>
      </w:r>
      <w:r>
        <w:rPr>
          <w:sz w:val="22"/>
          <w:szCs w:val="22"/>
        </w:rPr>
        <w:lastRenderedPageBreak/>
        <w:t xml:space="preserve">identyfikację produktu oraz producenta, w tym co najmniej: nazwę producenta, znak firmowy lub logotyp producenta, numer katalogowy (symbol) produktu; </w:t>
      </w:r>
    </w:p>
    <w:p w14:paraId="7F2EDE2F" w14:textId="77777777" w:rsidR="000D42F4" w:rsidRDefault="000D42F4" w:rsidP="00912B9D">
      <w:pPr>
        <w:pStyle w:val="Default"/>
        <w:spacing w:line="276" w:lineRule="auto"/>
        <w:jc w:val="both"/>
        <w:rPr>
          <w:sz w:val="22"/>
          <w:szCs w:val="22"/>
        </w:rPr>
      </w:pPr>
      <w:r>
        <w:rPr>
          <w:sz w:val="22"/>
          <w:szCs w:val="22"/>
        </w:rPr>
        <w:t xml:space="preserve">e) w odniesieniu do tonerów - fabrycznie opakowane w wewnętrzne, szczelne i hermetyczne opakowanie zabezpieczające przed kontaktem z otoczeniem; </w:t>
      </w:r>
    </w:p>
    <w:p w14:paraId="440EBF4A" w14:textId="77777777" w:rsidR="000D42F4" w:rsidRDefault="000D42F4" w:rsidP="00912B9D">
      <w:pPr>
        <w:pStyle w:val="Default"/>
        <w:spacing w:line="276" w:lineRule="auto"/>
        <w:jc w:val="both"/>
        <w:rPr>
          <w:sz w:val="22"/>
          <w:szCs w:val="22"/>
        </w:rPr>
      </w:pPr>
    </w:p>
    <w:p w14:paraId="5BC693AF" w14:textId="5F4812A5" w:rsidR="000D42F4" w:rsidRDefault="000D42F4" w:rsidP="00912B9D">
      <w:pPr>
        <w:pStyle w:val="Default"/>
        <w:spacing w:line="276" w:lineRule="auto"/>
        <w:jc w:val="both"/>
        <w:rPr>
          <w:sz w:val="22"/>
          <w:szCs w:val="22"/>
        </w:rPr>
      </w:pPr>
      <w:r>
        <w:rPr>
          <w:sz w:val="22"/>
          <w:szCs w:val="22"/>
        </w:rPr>
        <w:t xml:space="preserve">6. Wykonawca, który w ramach umowy będzie dostarczał materiały eksploatacyjne będzie zobowiązany do: </w:t>
      </w:r>
    </w:p>
    <w:p w14:paraId="6C1C8D11" w14:textId="77777777" w:rsidR="000D42F4" w:rsidRDefault="000D42F4" w:rsidP="00912B9D">
      <w:pPr>
        <w:pStyle w:val="Default"/>
        <w:spacing w:line="276" w:lineRule="auto"/>
        <w:jc w:val="both"/>
        <w:rPr>
          <w:sz w:val="22"/>
          <w:szCs w:val="22"/>
        </w:rPr>
      </w:pPr>
      <w:r>
        <w:rPr>
          <w:sz w:val="22"/>
          <w:szCs w:val="22"/>
        </w:rPr>
        <w:t xml:space="preserve">a) Zwrotu kosztów naprawy urządzenia w autoryzowanym serwisie producenta sprzętu, jeżeli uszkodzenie urządzenia nastąpiło w wyniku stosowania i używania materiałów eksploatacyjnych dostarczonych przez Wykonawcę oraz w przypadku wystąpienia takiej konieczności do wymiany na własny koszt uszkodzonego urządzenia na urządzenie fabrycznie nowe o takich samych lub wyższych parametrach i cechach, jeżeli okaże się, że naprawa urządzenia zgodnie z opinią autoryzowanego serwisu producenta sprzętu będzie niemożliwa. </w:t>
      </w:r>
    </w:p>
    <w:p w14:paraId="6823EAF3" w14:textId="77777777" w:rsidR="000D42F4" w:rsidRDefault="000D42F4" w:rsidP="00912B9D">
      <w:pPr>
        <w:pStyle w:val="Default"/>
        <w:spacing w:line="276" w:lineRule="auto"/>
        <w:jc w:val="both"/>
        <w:rPr>
          <w:sz w:val="22"/>
          <w:szCs w:val="22"/>
        </w:rPr>
      </w:pPr>
      <w:r>
        <w:rPr>
          <w:sz w:val="22"/>
          <w:szCs w:val="22"/>
        </w:rPr>
        <w:t xml:space="preserve">b) Przejęcia obowiązków gwaranta urządzenia z chwilą, gdy gwarant odmówi w ramach gwarancji usunięcia uszkodzenia tego urządzenia spowodowanego materiałem eksploatacyjnym nabytym w ramach umowy od Wykonawcy. Wówczas Wykonawca stanie się gwarantem urządzenia przez okres, który pozostałby do zakończenia gwarancji obowiązującej u producenta urządzenia. </w:t>
      </w:r>
    </w:p>
    <w:p w14:paraId="44F95208" w14:textId="77777777" w:rsidR="000D42F4" w:rsidRDefault="000D42F4" w:rsidP="00912B9D">
      <w:pPr>
        <w:pStyle w:val="Default"/>
        <w:spacing w:line="276" w:lineRule="auto"/>
        <w:jc w:val="both"/>
        <w:rPr>
          <w:sz w:val="22"/>
          <w:szCs w:val="22"/>
        </w:rPr>
      </w:pPr>
    </w:p>
    <w:p w14:paraId="2BCCCA02" w14:textId="77777777" w:rsidR="000D42F4" w:rsidRDefault="000D42F4" w:rsidP="00912B9D">
      <w:pPr>
        <w:pStyle w:val="Default"/>
        <w:spacing w:line="276" w:lineRule="auto"/>
        <w:jc w:val="both"/>
        <w:rPr>
          <w:sz w:val="22"/>
          <w:szCs w:val="22"/>
        </w:rPr>
      </w:pPr>
      <w:r>
        <w:rPr>
          <w:sz w:val="22"/>
          <w:szCs w:val="22"/>
        </w:rPr>
        <w:t xml:space="preserve">7. Miejsce dostawy materiałów eksploatacyjnych: Państwowa Inspekcja Pracy Okręgowy </w:t>
      </w:r>
    </w:p>
    <w:p w14:paraId="2CF2DA6D" w14:textId="6B001F20" w:rsidR="000D42F4" w:rsidRDefault="000D42F4" w:rsidP="00912B9D">
      <w:pPr>
        <w:pStyle w:val="Default"/>
        <w:spacing w:line="276" w:lineRule="auto"/>
        <w:jc w:val="both"/>
        <w:rPr>
          <w:sz w:val="22"/>
          <w:szCs w:val="22"/>
        </w:rPr>
      </w:pPr>
      <w:r>
        <w:rPr>
          <w:sz w:val="22"/>
          <w:szCs w:val="22"/>
        </w:rPr>
        <w:t xml:space="preserve">Inspektorat Pracy w Warszawie ul. Grójecka 186. </w:t>
      </w:r>
    </w:p>
    <w:p w14:paraId="7EB710FF" w14:textId="77777777" w:rsidR="000D42F4" w:rsidRDefault="000D42F4" w:rsidP="00912B9D">
      <w:pPr>
        <w:pStyle w:val="Default"/>
        <w:spacing w:line="276" w:lineRule="auto"/>
        <w:jc w:val="both"/>
        <w:rPr>
          <w:sz w:val="22"/>
          <w:szCs w:val="22"/>
        </w:rPr>
      </w:pPr>
    </w:p>
    <w:p w14:paraId="7BB262DB" w14:textId="6FA6F09E" w:rsidR="000D42F4" w:rsidRDefault="000D42F4" w:rsidP="00912B9D">
      <w:pPr>
        <w:pStyle w:val="Default"/>
        <w:spacing w:after="144" w:line="276" w:lineRule="auto"/>
        <w:jc w:val="both"/>
        <w:rPr>
          <w:sz w:val="22"/>
          <w:szCs w:val="22"/>
        </w:rPr>
      </w:pPr>
      <w:r>
        <w:rPr>
          <w:sz w:val="22"/>
          <w:szCs w:val="22"/>
        </w:rPr>
        <w:t>8. Wykonawca zobowiązany będzie do sukcesywnego dostarczania przedmiotu zamówienia – na podstawie zamówień złożonych przez Zamawiającego określających dla każdej partii towaru – jego rodzaj i ilość w terminie 5 dni roboczych licząc od dnia następującego po dniu złożenia zamówienia przez Zamawiającego na wskazany adres e-mail Wykonawcy. Potwierdzenie przyjęcia zamówienia dokonywane będzie na adres e-mail Zamawiającego wskazany w Umowie.</w:t>
      </w:r>
    </w:p>
    <w:p w14:paraId="058774E8" w14:textId="77777777" w:rsidR="000D42F4" w:rsidRDefault="000D42F4" w:rsidP="00912B9D">
      <w:pPr>
        <w:pStyle w:val="Default"/>
        <w:spacing w:line="276" w:lineRule="auto"/>
        <w:jc w:val="both"/>
        <w:rPr>
          <w:sz w:val="22"/>
          <w:szCs w:val="22"/>
        </w:rPr>
      </w:pPr>
      <w:r>
        <w:rPr>
          <w:sz w:val="22"/>
          <w:szCs w:val="22"/>
        </w:rPr>
        <w:t xml:space="preserve">9. Dostawy będą wykonywane przez Wykonawcę do pomieszczeń wskazanych przez Zamawiającego własnym transportem i na własny koszt oraz Wykonawca będzie </w:t>
      </w:r>
    </w:p>
    <w:p w14:paraId="3460510A" w14:textId="77777777" w:rsidR="000D42F4" w:rsidRDefault="000D42F4" w:rsidP="00912B9D">
      <w:pPr>
        <w:pStyle w:val="Default"/>
        <w:spacing w:after="142" w:line="276" w:lineRule="auto"/>
        <w:jc w:val="both"/>
        <w:rPr>
          <w:sz w:val="22"/>
          <w:szCs w:val="22"/>
        </w:rPr>
      </w:pPr>
      <w:r>
        <w:rPr>
          <w:sz w:val="22"/>
          <w:szCs w:val="22"/>
        </w:rPr>
        <w:t xml:space="preserve">ponosić ryzyko przypadkowej utraty lub uszkodzenia towaru do momentu jego wydania Zamawiającemu. </w:t>
      </w:r>
    </w:p>
    <w:p w14:paraId="6E11B131" w14:textId="77777777" w:rsidR="000D42F4" w:rsidRDefault="000D42F4" w:rsidP="00912B9D">
      <w:pPr>
        <w:pStyle w:val="Default"/>
        <w:spacing w:after="142" w:line="276" w:lineRule="auto"/>
        <w:jc w:val="both"/>
        <w:rPr>
          <w:sz w:val="22"/>
          <w:szCs w:val="22"/>
        </w:rPr>
      </w:pPr>
      <w:r>
        <w:rPr>
          <w:sz w:val="22"/>
          <w:szCs w:val="22"/>
        </w:rPr>
        <w:t xml:space="preserve">10. Termin dostawy Wykonawca będzie uzgadniał każdorazowo z osobą upoważnioną z ramienia Zamawiającego. Dostawa będzie odbywała się w dni robocze, w godz. 9.00-15.00. </w:t>
      </w:r>
    </w:p>
    <w:p w14:paraId="37C7865C" w14:textId="0E8ADA26" w:rsidR="000D42F4" w:rsidRDefault="000D42F4" w:rsidP="00912B9D">
      <w:pPr>
        <w:pStyle w:val="Default"/>
        <w:spacing w:after="142" w:line="276" w:lineRule="auto"/>
        <w:jc w:val="both"/>
        <w:rPr>
          <w:sz w:val="22"/>
          <w:szCs w:val="22"/>
        </w:rPr>
      </w:pPr>
      <w:r>
        <w:rPr>
          <w:sz w:val="22"/>
          <w:szCs w:val="22"/>
        </w:rPr>
        <w:t xml:space="preserve">11. W przypadku </w:t>
      </w:r>
      <w:r w:rsidR="00912B9D">
        <w:rPr>
          <w:sz w:val="22"/>
          <w:szCs w:val="22"/>
        </w:rPr>
        <w:t xml:space="preserve"> </w:t>
      </w:r>
      <w:r>
        <w:rPr>
          <w:sz w:val="22"/>
          <w:szCs w:val="22"/>
        </w:rPr>
        <w:t>braku możliwości dostawy</w:t>
      </w:r>
      <w:r w:rsidR="00912B9D">
        <w:rPr>
          <w:sz w:val="22"/>
          <w:szCs w:val="22"/>
        </w:rPr>
        <w:t xml:space="preserve"> </w:t>
      </w:r>
      <w:r>
        <w:rPr>
          <w:sz w:val="22"/>
          <w:szCs w:val="22"/>
        </w:rPr>
        <w:t xml:space="preserve"> w całości danego zamówienia złożonego</w:t>
      </w:r>
      <w:r w:rsidR="00912B9D">
        <w:rPr>
          <w:sz w:val="22"/>
          <w:szCs w:val="22"/>
        </w:rPr>
        <w:t xml:space="preserve">  </w:t>
      </w:r>
      <w:r>
        <w:rPr>
          <w:sz w:val="22"/>
          <w:szCs w:val="22"/>
        </w:rPr>
        <w:t xml:space="preserve"> zgodnie </w:t>
      </w:r>
      <w:r w:rsidR="00912B9D">
        <w:rPr>
          <w:sz w:val="22"/>
          <w:szCs w:val="22"/>
        </w:rPr>
        <w:t xml:space="preserve">          </w:t>
      </w:r>
      <w:r>
        <w:rPr>
          <w:sz w:val="22"/>
          <w:szCs w:val="22"/>
        </w:rPr>
        <w:t xml:space="preserve">z </w:t>
      </w:r>
      <w:r w:rsidR="00912B9D">
        <w:rPr>
          <w:sz w:val="22"/>
          <w:szCs w:val="22"/>
        </w:rPr>
        <w:t xml:space="preserve"> </w:t>
      </w:r>
      <w:r>
        <w:rPr>
          <w:sz w:val="22"/>
          <w:szCs w:val="22"/>
        </w:rPr>
        <w:t>pkt 8, Zamawiający dopuszcza możliwość, celem zachowania wskazanego wyżej terminu dostawy, dostarczenia zamówienia w częściach (partiach). W takim przypadku, Wykonawca poinformuje za pośrednictwem poczty elektronicznej na adres e-mail</w:t>
      </w:r>
      <w:r w:rsidR="00805C97">
        <w:rPr>
          <w:sz w:val="22"/>
          <w:szCs w:val="22"/>
        </w:rPr>
        <w:t xml:space="preserve"> wskazany w Umowie </w:t>
      </w:r>
      <w:r>
        <w:rPr>
          <w:sz w:val="22"/>
          <w:szCs w:val="22"/>
        </w:rPr>
        <w:t xml:space="preserve">o ilości partii na które zostało podzielone zamówienie oraz jednostkowych towarach znajdujących się w danej partii. </w:t>
      </w:r>
    </w:p>
    <w:p w14:paraId="7C7A3E13" w14:textId="77777777" w:rsidR="000D42F4" w:rsidRDefault="000D42F4" w:rsidP="00912B9D">
      <w:pPr>
        <w:pStyle w:val="Default"/>
        <w:spacing w:line="276" w:lineRule="auto"/>
        <w:jc w:val="both"/>
        <w:rPr>
          <w:sz w:val="22"/>
          <w:szCs w:val="22"/>
        </w:rPr>
      </w:pPr>
      <w:r>
        <w:rPr>
          <w:sz w:val="22"/>
          <w:szCs w:val="22"/>
        </w:rPr>
        <w:t xml:space="preserve">12. Odbiór każdej partii towaru Zamawiający potwierdzi na dokumencie WZ. </w:t>
      </w:r>
    </w:p>
    <w:p w14:paraId="113F3CCC" w14:textId="77777777" w:rsidR="00565D33" w:rsidRDefault="00565D33" w:rsidP="00912B9D">
      <w:pPr>
        <w:jc w:val="both"/>
      </w:pPr>
    </w:p>
    <w:sectPr w:rsidR="00565D33" w:rsidSect="00912B9D">
      <w:pgSz w:w="11899" w:h="17338"/>
      <w:pgMar w:top="1440" w:right="1080" w:bottom="1440" w:left="1080" w:header="708" w:footer="708" w:gutter="0"/>
      <w:cols w:space="708"/>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432"/>
    <w:rsid w:val="000B6432"/>
    <w:rsid w:val="000D42F4"/>
    <w:rsid w:val="004705A3"/>
    <w:rsid w:val="00565D33"/>
    <w:rsid w:val="005951C1"/>
    <w:rsid w:val="007C7C39"/>
    <w:rsid w:val="00805C97"/>
    <w:rsid w:val="00912B9D"/>
    <w:rsid w:val="00E67B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C6A1E"/>
  <w15:chartTrackingRefBased/>
  <w15:docId w15:val="{66816AC1-24CF-480E-93F5-F6591E1A0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D42F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871</Words>
  <Characters>5232</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Brzezińska</dc:creator>
  <cp:keywords/>
  <dc:description/>
  <cp:lastModifiedBy>Dorota Brzezińska</cp:lastModifiedBy>
  <cp:revision>7</cp:revision>
  <dcterms:created xsi:type="dcterms:W3CDTF">2025-04-07T12:16:00Z</dcterms:created>
  <dcterms:modified xsi:type="dcterms:W3CDTF">2025-05-09T06:38:00Z</dcterms:modified>
</cp:coreProperties>
</file>